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2BCC" w14:textId="4586AB1B" w:rsidR="00437B55" w:rsidRPr="00437B55" w:rsidRDefault="00E34FBE" w:rsidP="00437B55">
      <w:pPr>
        <w:jc w:val="center"/>
        <w:rPr>
          <w:b/>
        </w:rPr>
      </w:pPr>
      <w:r>
        <w:rPr>
          <w:b/>
        </w:rPr>
        <w:t>REMOVEDOR DE CERAS</w:t>
      </w:r>
    </w:p>
    <w:p w14:paraId="4E8D1211" w14:textId="77777777" w:rsidR="00437B55" w:rsidRDefault="00437B55"/>
    <w:p w14:paraId="14FAF1AB" w14:textId="2AB9795A" w:rsidR="002965AD" w:rsidRPr="00437B55" w:rsidRDefault="00437B55" w:rsidP="00437B55">
      <w:pPr>
        <w:jc w:val="center"/>
        <w:rPr>
          <w:b/>
        </w:rPr>
      </w:pPr>
      <w:r w:rsidRPr="00437B55">
        <w:rPr>
          <w:b/>
        </w:rPr>
        <w:t>FICHA DE INFORMAÇÕES DE SEGURANÇA DE PRODUTOS QUÍMICOS – FISPQ</w:t>
      </w:r>
      <w:r w:rsidR="004379B0">
        <w:rPr>
          <w:b/>
        </w:rPr>
        <w:t xml:space="preserve"> – </w:t>
      </w:r>
      <w:r w:rsidR="00D87DF6">
        <w:rPr>
          <w:b/>
        </w:rPr>
        <w:t>ABRIL</w:t>
      </w:r>
      <w:r w:rsidR="007F6237">
        <w:rPr>
          <w:b/>
        </w:rPr>
        <w:t xml:space="preserve"> </w:t>
      </w:r>
      <w:r w:rsidR="007D689B">
        <w:rPr>
          <w:b/>
        </w:rPr>
        <w:t>2022</w:t>
      </w:r>
    </w:p>
    <w:p w14:paraId="7A15D847" w14:textId="77777777" w:rsidR="00F11A43" w:rsidRDefault="00F11A43"/>
    <w:p w14:paraId="33170D9C" w14:textId="77777777" w:rsidR="00437B55" w:rsidRPr="00437B55" w:rsidRDefault="00437B55">
      <w:pPr>
        <w:rPr>
          <w:b/>
        </w:rPr>
      </w:pPr>
      <w:r w:rsidRPr="00437B55">
        <w:rPr>
          <w:b/>
        </w:rPr>
        <w:t>1. Identificação do produto e da empresa.</w:t>
      </w:r>
    </w:p>
    <w:p w14:paraId="1671F038" w14:textId="77777777" w:rsidR="00437B55" w:rsidRDefault="00437B55"/>
    <w:p w14:paraId="2C193FF4" w14:textId="5ED3ADF2" w:rsidR="00F11A43" w:rsidRDefault="00F11A43" w:rsidP="00437B55">
      <w:pPr>
        <w:numPr>
          <w:ilvl w:val="0"/>
          <w:numId w:val="1"/>
        </w:numPr>
      </w:pPr>
      <w:r w:rsidRPr="00437B55">
        <w:rPr>
          <w:b/>
        </w:rPr>
        <w:t>Nome do produto:</w:t>
      </w:r>
      <w:r>
        <w:t xml:space="preserve"> </w:t>
      </w:r>
      <w:r w:rsidR="00E34FBE">
        <w:t>REMOVEDOR DE CERAS</w:t>
      </w:r>
      <w:r>
        <w:t>.</w:t>
      </w:r>
    </w:p>
    <w:p w14:paraId="5FB7428A" w14:textId="77777777" w:rsidR="00F11A43" w:rsidRDefault="00F11A43" w:rsidP="00437B55">
      <w:pPr>
        <w:numPr>
          <w:ilvl w:val="0"/>
          <w:numId w:val="1"/>
        </w:numPr>
      </w:pPr>
      <w:r w:rsidRPr="00437B55">
        <w:rPr>
          <w:b/>
        </w:rPr>
        <w:t>Nome da empresa:</w:t>
      </w:r>
      <w:r>
        <w:t xml:space="preserve"> BLUMENAU QUÍMICA LTDA.</w:t>
      </w:r>
    </w:p>
    <w:p w14:paraId="14808C3D" w14:textId="28708DF0" w:rsidR="00F11A43" w:rsidRDefault="00437B55" w:rsidP="00437B55">
      <w:pPr>
        <w:numPr>
          <w:ilvl w:val="0"/>
          <w:numId w:val="1"/>
        </w:numPr>
      </w:pPr>
      <w:r w:rsidRPr="00437B55">
        <w:rPr>
          <w:b/>
        </w:rPr>
        <w:t>Endereço:</w:t>
      </w:r>
      <w:r>
        <w:t xml:space="preserve"> Rua </w:t>
      </w:r>
      <w:r w:rsidR="00D87DF6">
        <w:t>Guararapes</w:t>
      </w:r>
      <w:r>
        <w:t xml:space="preserve">, </w:t>
      </w:r>
      <w:r w:rsidR="00D87DF6">
        <w:t>51</w:t>
      </w:r>
      <w:r>
        <w:t xml:space="preserve">. Blumenau – SC, </w:t>
      </w:r>
      <w:r w:rsidRPr="00437B55">
        <w:t>CEP</w:t>
      </w:r>
      <w:r>
        <w:t xml:space="preserve"> </w:t>
      </w:r>
      <w:r w:rsidRPr="00437B55">
        <w:t>89021-0</w:t>
      </w:r>
      <w:r w:rsidR="00D87DF6">
        <w:t>6</w:t>
      </w:r>
      <w:r w:rsidRPr="00437B55">
        <w:t>0</w:t>
      </w:r>
    </w:p>
    <w:p w14:paraId="2290CD6A" w14:textId="77777777" w:rsidR="00437B55" w:rsidRDefault="00437B55" w:rsidP="00437B55">
      <w:pPr>
        <w:numPr>
          <w:ilvl w:val="0"/>
          <w:numId w:val="1"/>
        </w:numPr>
      </w:pPr>
      <w:r w:rsidRPr="00437B55">
        <w:rPr>
          <w:b/>
        </w:rPr>
        <w:t>Telefone da empresa</w:t>
      </w:r>
      <w:r>
        <w:t xml:space="preserve">: </w:t>
      </w:r>
      <w:r w:rsidRPr="00437B55">
        <w:t>47-3324-0077</w:t>
      </w:r>
    </w:p>
    <w:p w14:paraId="28251966" w14:textId="77777777" w:rsidR="00437B55" w:rsidRPr="00437B55" w:rsidRDefault="00437B55" w:rsidP="00437B55">
      <w:pPr>
        <w:numPr>
          <w:ilvl w:val="0"/>
          <w:numId w:val="1"/>
        </w:numPr>
      </w:pPr>
      <w:r w:rsidRPr="00437B55">
        <w:rPr>
          <w:b/>
        </w:rPr>
        <w:t>Fax:</w:t>
      </w:r>
      <w:r w:rsidR="004745F5">
        <w:rPr>
          <w:b/>
        </w:rPr>
        <w:t xml:space="preserve"> </w:t>
      </w:r>
      <w:r w:rsidRPr="00437B55">
        <w:t>47-3324-0891</w:t>
      </w:r>
    </w:p>
    <w:p w14:paraId="324C393E" w14:textId="77777777" w:rsidR="00F11A43" w:rsidRDefault="00437B55" w:rsidP="00437B55">
      <w:pPr>
        <w:numPr>
          <w:ilvl w:val="0"/>
          <w:numId w:val="1"/>
        </w:numPr>
      </w:pPr>
      <w:r w:rsidRPr="00437B55">
        <w:rPr>
          <w:b/>
        </w:rPr>
        <w:t>E</w:t>
      </w:r>
      <w:r w:rsidR="004745F5">
        <w:rPr>
          <w:b/>
        </w:rPr>
        <w:t>-</w:t>
      </w:r>
      <w:r w:rsidRPr="00437B55">
        <w:rPr>
          <w:b/>
        </w:rPr>
        <w:t>mail:</w:t>
      </w:r>
      <w:r w:rsidR="004745F5">
        <w:rPr>
          <w:b/>
        </w:rPr>
        <w:t xml:space="preserve"> </w:t>
      </w:r>
      <w:r w:rsidRPr="00437B55">
        <w:t>bnuquimi@terra.com.br</w:t>
      </w:r>
    </w:p>
    <w:p w14:paraId="313CDB89" w14:textId="77777777" w:rsidR="00437B55" w:rsidRDefault="00437B55" w:rsidP="00437B55"/>
    <w:p w14:paraId="06BEF2B6" w14:textId="0351F0BF" w:rsidR="00437B55" w:rsidRDefault="006C5500" w:rsidP="00437B55">
      <w:pPr>
        <w:rPr>
          <w:b/>
        </w:rPr>
      </w:pPr>
      <w:r>
        <w:rPr>
          <w:b/>
        </w:rPr>
        <w:t xml:space="preserve">2. </w:t>
      </w:r>
      <w:r w:rsidR="00E34FBE">
        <w:rPr>
          <w:b/>
        </w:rPr>
        <w:t xml:space="preserve"> Identificação de perigos</w:t>
      </w:r>
    </w:p>
    <w:p w14:paraId="6671DEB8" w14:textId="77777777" w:rsidR="006C5500" w:rsidRDefault="006C5500" w:rsidP="00437B55">
      <w:pPr>
        <w:rPr>
          <w:b/>
        </w:rPr>
      </w:pPr>
    </w:p>
    <w:p w14:paraId="0862CCB1" w14:textId="77777777" w:rsidR="00E34FBE" w:rsidRDefault="00E34FBE" w:rsidP="00CF0CD4">
      <w:r w:rsidRPr="006F19C2">
        <w:rPr>
          <w:b/>
          <w:bCs/>
        </w:rPr>
        <w:t>2.1 – Perigos mais importantes:</w:t>
      </w:r>
      <w:r>
        <w:t xml:space="preserve"> Produto alcalino e corrosivo. O produto pode causar danos ao homem e ao meio ambiente se não utilizado conforme as recomendações.</w:t>
      </w:r>
    </w:p>
    <w:p w14:paraId="07A0C75A" w14:textId="77777777" w:rsidR="00E34FBE" w:rsidRDefault="00E34FBE" w:rsidP="00CF0CD4"/>
    <w:p w14:paraId="021A1EED" w14:textId="77777777" w:rsidR="00E34FBE" w:rsidRDefault="00E34FBE" w:rsidP="00CF0CD4">
      <w:r>
        <w:t xml:space="preserve"> </w:t>
      </w:r>
      <w:r w:rsidRPr="006F19C2">
        <w:rPr>
          <w:b/>
          <w:bCs/>
        </w:rPr>
        <w:t>2.2 – Efeitos do produto: Pele:</w:t>
      </w:r>
      <w:r>
        <w:t xml:space="preserve"> O contato pode causar queimaduras e destruição dos tecidos da pele. Notar que a irritação pode vir após uma latência inicial (período entre o tempo de exposição e o início da irritação). O período de latência pode variar entre várias horas ou minutos. O contato prolongado e repetido, mesmo a baixas concentrações (soluções mais diluídas), pode causar um alto grau de destruição dos tecidos da pele. </w:t>
      </w:r>
    </w:p>
    <w:p w14:paraId="723C5BCF" w14:textId="77777777" w:rsidR="00E34FBE" w:rsidRDefault="00E34FBE" w:rsidP="00CF0CD4"/>
    <w:p w14:paraId="2836C77F" w14:textId="77777777" w:rsidR="00E34FBE" w:rsidRDefault="00E34FBE" w:rsidP="00CF0CD4">
      <w:r w:rsidRPr="006F19C2">
        <w:rPr>
          <w:b/>
          <w:bCs/>
        </w:rPr>
        <w:t>Ingestão:</w:t>
      </w:r>
      <w:r>
        <w:t xml:space="preserve"> Pode causar severas queimaduras e completa perfuração dos tecidos das membranas mucosas da boca, garganta, estômago.</w:t>
      </w:r>
    </w:p>
    <w:p w14:paraId="28F2DFDB" w14:textId="77777777" w:rsidR="00E34FBE" w:rsidRDefault="00E34FBE" w:rsidP="00CF0CD4"/>
    <w:p w14:paraId="145B9F6B" w14:textId="77777777" w:rsidR="00E34FBE" w:rsidRDefault="00E34FBE" w:rsidP="00CF0CD4">
      <w:r>
        <w:t xml:space="preserve"> </w:t>
      </w:r>
      <w:r w:rsidRPr="006F19C2">
        <w:rPr>
          <w:b/>
          <w:bCs/>
        </w:rPr>
        <w:t>Inalação:</w:t>
      </w:r>
      <w:r>
        <w:t xml:space="preserve"> Exposição do produto na forma de vapor ou neblina pode causar queimaduras nas vias respiratórias.</w:t>
      </w:r>
    </w:p>
    <w:p w14:paraId="786F3A64" w14:textId="77777777" w:rsidR="00E34FBE" w:rsidRDefault="00E34FBE" w:rsidP="00CF0CD4"/>
    <w:p w14:paraId="0D89F85D" w14:textId="77777777" w:rsidR="00E34FBE" w:rsidRDefault="00E34FBE" w:rsidP="00CF0CD4">
      <w:r>
        <w:t xml:space="preserve"> </w:t>
      </w:r>
      <w:r w:rsidRPr="006F19C2">
        <w:rPr>
          <w:b/>
          <w:bCs/>
        </w:rPr>
        <w:t>Olhos:</w:t>
      </w:r>
      <w:r>
        <w:t xml:space="preserve"> O contato pode causar severos danos, incluindo queimaduras e cegueira. A gravidade dos efeitos depende da concentração do produto e de quanto tempo, após a exposição, os olhos forem lavados. </w:t>
      </w:r>
    </w:p>
    <w:p w14:paraId="6CEBF050" w14:textId="77777777" w:rsidR="00E34FBE" w:rsidRDefault="00E34FBE" w:rsidP="00CF0CD4"/>
    <w:p w14:paraId="219BCE75" w14:textId="326F15F7" w:rsidR="007D689B" w:rsidRDefault="00E34FBE" w:rsidP="00CF0CD4">
      <w:r w:rsidRPr="006F19C2">
        <w:rPr>
          <w:b/>
          <w:bCs/>
        </w:rPr>
        <w:t>2.3 – Efeitos ambientais:</w:t>
      </w:r>
      <w:r>
        <w:t xml:space="preserve"> A dispersão no ambiente pode contaminar a área atingida. Evitar a entrada em cursos de água. Perigoso para organismos aquáticos podendo causar mortandade.</w:t>
      </w:r>
    </w:p>
    <w:p w14:paraId="6AAA6F22" w14:textId="77777777" w:rsidR="00E34FBE" w:rsidRDefault="00E34FBE" w:rsidP="00CF0CD4"/>
    <w:p w14:paraId="4BF4CE29" w14:textId="6A92DD31" w:rsidR="00B917DD" w:rsidRDefault="00B917DD" w:rsidP="00CF0CD4">
      <w:pPr>
        <w:rPr>
          <w:b/>
        </w:rPr>
      </w:pPr>
      <w:r>
        <w:rPr>
          <w:b/>
        </w:rPr>
        <w:t xml:space="preserve">3. </w:t>
      </w:r>
      <w:r w:rsidR="00E34FBE">
        <w:rPr>
          <w:b/>
        </w:rPr>
        <w:t>Composição e informações sobre os ingredientes.</w:t>
      </w:r>
    </w:p>
    <w:p w14:paraId="0995CB25" w14:textId="77777777" w:rsidR="00B917DD" w:rsidRDefault="00B917DD" w:rsidP="00B917DD"/>
    <w:p w14:paraId="3B374312" w14:textId="77777777" w:rsidR="00E34FBE" w:rsidRDefault="00E34FBE" w:rsidP="00B917DD">
      <w:r w:rsidRPr="006F19C2">
        <w:rPr>
          <w:b/>
          <w:bCs/>
        </w:rPr>
        <w:t>Classificação Química:</w:t>
      </w:r>
      <w:r>
        <w:t xml:space="preserve"> Preparado.</w:t>
      </w:r>
    </w:p>
    <w:p w14:paraId="01D8E08C" w14:textId="72AF3E66" w:rsidR="00AA49B5" w:rsidRDefault="00E34FBE" w:rsidP="00B917DD">
      <w:r>
        <w:t xml:space="preserve"> </w:t>
      </w:r>
      <w:r w:rsidRPr="006F19C2">
        <w:rPr>
          <w:b/>
          <w:bCs/>
        </w:rPr>
        <w:t>Componentes:</w:t>
      </w:r>
      <w:r>
        <w:t xml:space="preserve"> </w:t>
      </w:r>
      <w:proofErr w:type="spellStart"/>
      <w:r w:rsidR="00AA49B5">
        <w:t>Buttiglicol</w:t>
      </w:r>
      <w:proofErr w:type="spellEnd"/>
      <w:r w:rsidR="00AA49B5">
        <w:t xml:space="preserve">, etanol, metil, </w:t>
      </w:r>
      <w:proofErr w:type="spellStart"/>
      <w:r w:rsidR="00AA49B5">
        <w:t>isotiazolinona</w:t>
      </w:r>
      <w:proofErr w:type="spellEnd"/>
      <w:r w:rsidR="00AA49B5">
        <w:t xml:space="preserve">, </w:t>
      </w:r>
      <w:proofErr w:type="spellStart"/>
      <w:r w:rsidR="00AA49B5">
        <w:t>monoetanolmina</w:t>
      </w:r>
      <w:proofErr w:type="spellEnd"/>
      <w:r w:rsidR="00AA49B5">
        <w:t xml:space="preserve">, </w:t>
      </w:r>
      <w:proofErr w:type="spellStart"/>
      <w:r w:rsidR="00AA49B5">
        <w:t>nonil</w:t>
      </w:r>
      <w:proofErr w:type="spellEnd"/>
      <w:r w:rsidR="00AA49B5">
        <w:t xml:space="preserve"> fenol </w:t>
      </w:r>
      <w:proofErr w:type="spellStart"/>
      <w:r w:rsidR="00AA49B5">
        <w:t>exotilado</w:t>
      </w:r>
      <w:proofErr w:type="spellEnd"/>
      <w:r w:rsidR="00AA49B5">
        <w:t xml:space="preserve"> e água.</w:t>
      </w:r>
    </w:p>
    <w:p w14:paraId="7DB3B53C" w14:textId="78AE27F6" w:rsidR="00B917DD" w:rsidRPr="006F19C2" w:rsidRDefault="00E34FBE" w:rsidP="00B917DD">
      <w:pPr>
        <w:rPr>
          <w:b/>
          <w:bCs/>
        </w:rPr>
      </w:pPr>
      <w:r w:rsidRPr="006F19C2">
        <w:rPr>
          <w:b/>
          <w:bCs/>
        </w:rPr>
        <w:t>Ingredientes que contribuem para o perigo:</w:t>
      </w:r>
    </w:p>
    <w:p w14:paraId="4C3FF0BE" w14:textId="77777777" w:rsidR="00C630B3" w:rsidRDefault="00C630B3" w:rsidP="00B917DD"/>
    <w:p w14:paraId="723CC823" w14:textId="69C849CB" w:rsidR="00B917DD" w:rsidRDefault="00B917DD" w:rsidP="00B917DD">
      <w:pPr>
        <w:rPr>
          <w:b/>
        </w:rPr>
      </w:pPr>
      <w:r>
        <w:rPr>
          <w:b/>
        </w:rPr>
        <w:lastRenderedPageBreak/>
        <w:t>4. Medidas de primeiros socorros</w:t>
      </w:r>
    </w:p>
    <w:p w14:paraId="43C3DBF8" w14:textId="77777777" w:rsidR="00F076CD" w:rsidRPr="00B917DD" w:rsidRDefault="00F076CD" w:rsidP="00B917DD">
      <w:pPr>
        <w:rPr>
          <w:b/>
        </w:rPr>
      </w:pPr>
    </w:p>
    <w:p w14:paraId="1C911D7F" w14:textId="0DE4CD4E" w:rsidR="00F076CD" w:rsidRDefault="00F076CD" w:rsidP="004745F5">
      <w:pPr>
        <w:ind w:left="360"/>
        <w:jc w:val="both"/>
      </w:pPr>
      <w:r w:rsidRPr="006F19C2">
        <w:rPr>
          <w:b/>
          <w:bCs/>
        </w:rPr>
        <w:t>4.1 – Recomendações gerais:</w:t>
      </w:r>
      <w:r>
        <w:t xml:space="preserve"> Caso o desconforto persistir, procurar auxílio médico.</w:t>
      </w:r>
    </w:p>
    <w:p w14:paraId="1DA4D971" w14:textId="77777777" w:rsidR="006F19C2" w:rsidRDefault="006F19C2" w:rsidP="004745F5">
      <w:pPr>
        <w:ind w:left="360"/>
        <w:jc w:val="both"/>
      </w:pPr>
    </w:p>
    <w:p w14:paraId="61CE29CA" w14:textId="77777777" w:rsidR="00F076CD" w:rsidRDefault="00F076CD" w:rsidP="004745F5">
      <w:pPr>
        <w:ind w:left="360"/>
        <w:jc w:val="both"/>
      </w:pPr>
      <w:r w:rsidRPr="006F19C2">
        <w:rPr>
          <w:b/>
          <w:bCs/>
        </w:rPr>
        <w:t xml:space="preserve"> 4.2 – Em caso de inalação:</w:t>
      </w:r>
      <w:r>
        <w:t xml:space="preserve"> Remova a pessoa para local arejado. Se a vítima parar de respirar, administrar respiração artificial. PROVIDENCIAR SOCORRO MÉDICO IMEDIATAMENTE. Observação importante: Manter sempre pessoas treinadas para administração de respiração artificial. Centro de Intoxicações: 0800-721-3000.</w:t>
      </w:r>
    </w:p>
    <w:p w14:paraId="401ADF1B" w14:textId="77777777" w:rsidR="006F19C2" w:rsidRDefault="006F19C2" w:rsidP="004745F5">
      <w:pPr>
        <w:ind w:left="360"/>
        <w:jc w:val="both"/>
        <w:rPr>
          <w:b/>
          <w:bCs/>
        </w:rPr>
      </w:pPr>
    </w:p>
    <w:p w14:paraId="7665D169" w14:textId="58368F0E" w:rsidR="00F076CD" w:rsidRDefault="00F076CD" w:rsidP="004745F5">
      <w:pPr>
        <w:ind w:left="360"/>
        <w:jc w:val="both"/>
      </w:pPr>
      <w:r w:rsidRPr="006F19C2">
        <w:rPr>
          <w:b/>
          <w:bCs/>
        </w:rPr>
        <w:t xml:space="preserve"> 4.3 – Em caso de contato com a pele:</w:t>
      </w:r>
      <w:r>
        <w:t xml:space="preserve"> Lave o local afetado com água corrente em abundância por 15 minutos. Não coloque nenhum medicamento ou produto químicos na pele. Em caso de contaminação das roupas, retire-as e leve a pessoa imediatamente para o chuveiro. </w:t>
      </w:r>
    </w:p>
    <w:p w14:paraId="0D08DF9E" w14:textId="77777777" w:rsidR="006F19C2" w:rsidRDefault="006F19C2" w:rsidP="004745F5">
      <w:pPr>
        <w:ind w:left="360"/>
        <w:jc w:val="both"/>
        <w:rPr>
          <w:b/>
          <w:bCs/>
        </w:rPr>
      </w:pPr>
    </w:p>
    <w:p w14:paraId="47D0572B" w14:textId="1EBB2861" w:rsidR="00F076CD" w:rsidRDefault="00F076CD" w:rsidP="004745F5">
      <w:pPr>
        <w:ind w:left="360"/>
        <w:jc w:val="both"/>
      </w:pPr>
      <w:r w:rsidRPr="006F19C2">
        <w:rPr>
          <w:b/>
          <w:bCs/>
        </w:rPr>
        <w:t>4.4 – Em caso de contato com os olhos:</w:t>
      </w:r>
      <w:r>
        <w:t xml:space="preserve"> Retire as lentes de contato, se houver. Lave os olhos imediatamente com água corrente e em abundância por 15 minutos. Não coloque nenhum medicamento ou produto químico. Leve a pessoa imediatamente ao oftalmologista, levando a embalagem ou rótulo do produto. </w:t>
      </w:r>
    </w:p>
    <w:p w14:paraId="07399A4F" w14:textId="77777777" w:rsidR="006F19C2" w:rsidRDefault="006F19C2" w:rsidP="004745F5">
      <w:pPr>
        <w:ind w:left="360"/>
        <w:jc w:val="both"/>
        <w:rPr>
          <w:b/>
          <w:bCs/>
        </w:rPr>
      </w:pPr>
    </w:p>
    <w:p w14:paraId="677A0C69" w14:textId="287763BA" w:rsidR="00F076CD" w:rsidRDefault="00F076CD" w:rsidP="004745F5">
      <w:pPr>
        <w:ind w:left="360"/>
        <w:jc w:val="both"/>
      </w:pPr>
      <w:r w:rsidRPr="006F19C2">
        <w:rPr>
          <w:b/>
          <w:bCs/>
        </w:rPr>
        <w:t>4.5 – Em caso de ingestão:</w:t>
      </w:r>
      <w:r>
        <w:t xml:space="preserve"> O produto é altamente alcalino e corrosivo. Se for ingerido, não induzir vômito. Se ocorrer vômito espontâneo, manter a vítima em local com ar fresco. PROVIDENCIAR SOCORRO MÉDICO IMEDIATAMENTE. Centro de Intoxicações: 0800-721-3000. </w:t>
      </w:r>
    </w:p>
    <w:p w14:paraId="31908E92" w14:textId="77777777" w:rsidR="006F19C2" w:rsidRDefault="006F19C2" w:rsidP="004745F5">
      <w:pPr>
        <w:ind w:left="360"/>
        <w:jc w:val="both"/>
        <w:rPr>
          <w:b/>
          <w:bCs/>
        </w:rPr>
      </w:pPr>
    </w:p>
    <w:p w14:paraId="46A2C83B" w14:textId="47E183F8" w:rsidR="0013156A" w:rsidRDefault="00F076CD" w:rsidP="004745F5">
      <w:pPr>
        <w:ind w:left="360"/>
        <w:jc w:val="both"/>
      </w:pPr>
      <w:r w:rsidRPr="006F19C2">
        <w:rPr>
          <w:b/>
          <w:bCs/>
        </w:rPr>
        <w:t>4.6 – Notas para o médico:</w:t>
      </w:r>
      <w:r>
        <w:t xml:space="preserve"> O produto é altamente alcalino e corrosivo</w:t>
      </w:r>
    </w:p>
    <w:p w14:paraId="04FF8D12" w14:textId="77777777" w:rsidR="00F076CD" w:rsidRPr="00B917DD" w:rsidRDefault="00F076CD" w:rsidP="004745F5">
      <w:pPr>
        <w:ind w:left="360"/>
        <w:jc w:val="both"/>
      </w:pPr>
    </w:p>
    <w:p w14:paraId="541D240A" w14:textId="5FCD9270" w:rsidR="00B917DD" w:rsidRDefault="00B917DD" w:rsidP="00B917DD">
      <w:pPr>
        <w:rPr>
          <w:b/>
        </w:rPr>
      </w:pPr>
      <w:r>
        <w:rPr>
          <w:b/>
        </w:rPr>
        <w:t>5. Medidas de prevenção e combate a incên</w:t>
      </w:r>
      <w:r w:rsidR="00AB6B5E">
        <w:rPr>
          <w:b/>
        </w:rPr>
        <w:t>d</w:t>
      </w:r>
      <w:r>
        <w:rPr>
          <w:b/>
        </w:rPr>
        <w:t>io</w:t>
      </w:r>
    </w:p>
    <w:p w14:paraId="32AF6591" w14:textId="77777777" w:rsidR="006F19C2" w:rsidRDefault="006F19C2" w:rsidP="00B917DD">
      <w:pPr>
        <w:rPr>
          <w:b/>
          <w:bCs/>
        </w:rPr>
      </w:pPr>
    </w:p>
    <w:p w14:paraId="2B4933AA" w14:textId="11BA49D7" w:rsidR="00F076CD" w:rsidRDefault="00F076CD" w:rsidP="00B917DD">
      <w:r w:rsidRPr="006F19C2">
        <w:rPr>
          <w:b/>
          <w:bCs/>
        </w:rPr>
        <w:t>5.1– Meios de extinção apropriados:</w:t>
      </w:r>
      <w:r>
        <w:t xml:space="preserve"> Produto não inflamável. </w:t>
      </w:r>
    </w:p>
    <w:p w14:paraId="3D6E24EF" w14:textId="77777777" w:rsidR="006F19C2" w:rsidRDefault="006F19C2" w:rsidP="00B917DD">
      <w:pPr>
        <w:rPr>
          <w:b/>
          <w:bCs/>
        </w:rPr>
      </w:pPr>
    </w:p>
    <w:p w14:paraId="3B8D9C3F" w14:textId="0DD848D1" w:rsidR="00F076CD" w:rsidRDefault="00F076CD" w:rsidP="00B917DD">
      <w:r w:rsidRPr="006F19C2">
        <w:rPr>
          <w:b/>
          <w:bCs/>
        </w:rPr>
        <w:t>5.2 – Meios de extinção não apropriados:</w:t>
      </w:r>
      <w:r>
        <w:t xml:space="preserve"> Não utilizar extintores de água quando houver fontes energizadas no local. </w:t>
      </w:r>
    </w:p>
    <w:p w14:paraId="1E9F801A" w14:textId="77777777" w:rsidR="006F19C2" w:rsidRDefault="006F19C2" w:rsidP="00B917DD">
      <w:pPr>
        <w:rPr>
          <w:b/>
          <w:bCs/>
        </w:rPr>
      </w:pPr>
    </w:p>
    <w:p w14:paraId="7448675A" w14:textId="458BC8B4" w:rsidR="00F076CD" w:rsidRDefault="00F076CD" w:rsidP="00B917DD">
      <w:r w:rsidRPr="006F19C2">
        <w:rPr>
          <w:b/>
          <w:bCs/>
        </w:rPr>
        <w:t>5.3 – Perigos específicos:</w:t>
      </w:r>
      <w:r>
        <w:t xml:space="preserve"> Não aplicável. </w:t>
      </w:r>
    </w:p>
    <w:p w14:paraId="36ECC018" w14:textId="77777777" w:rsidR="006F19C2" w:rsidRDefault="006F19C2" w:rsidP="00B917DD">
      <w:pPr>
        <w:rPr>
          <w:b/>
          <w:bCs/>
        </w:rPr>
      </w:pPr>
    </w:p>
    <w:p w14:paraId="5C832225" w14:textId="68022FB2" w:rsidR="0013156A" w:rsidRDefault="00F076CD" w:rsidP="00B917DD">
      <w:r w:rsidRPr="006F19C2">
        <w:rPr>
          <w:b/>
          <w:bCs/>
        </w:rPr>
        <w:t>5.4 – Equipamento de proteção especial no combate a incêndio:</w:t>
      </w:r>
      <w:r>
        <w:t xml:space="preserve"> Conjunto de combate a incêndio especial e apropriado ao evento, capacete com viseira de policarbonato, botas de borracha especiais com bico de aço, luvas e elmos retardantes de chama especiais.</w:t>
      </w:r>
    </w:p>
    <w:p w14:paraId="78DB79C0" w14:textId="77777777" w:rsidR="00F076CD" w:rsidRDefault="00F076CD" w:rsidP="00B917DD"/>
    <w:p w14:paraId="330C6DD6" w14:textId="77777777" w:rsidR="00FC4DF2" w:rsidRPr="00FC4DF2" w:rsidRDefault="00FC4DF2" w:rsidP="00B917DD">
      <w:pPr>
        <w:rPr>
          <w:b/>
        </w:rPr>
      </w:pPr>
      <w:r>
        <w:rPr>
          <w:b/>
        </w:rPr>
        <w:t>6. Medidas de controle para derramamento ou vazamento</w:t>
      </w:r>
    </w:p>
    <w:p w14:paraId="142A3233" w14:textId="77777777" w:rsidR="00F076CD" w:rsidRDefault="00F076CD" w:rsidP="00B917DD"/>
    <w:p w14:paraId="3DE83958" w14:textId="77777777" w:rsidR="00F076CD" w:rsidRDefault="00F076CD" w:rsidP="00B917DD">
      <w:r w:rsidRPr="006F19C2">
        <w:rPr>
          <w:b/>
          <w:bCs/>
        </w:rPr>
        <w:t>6.1 – Medidas de proteção individual:</w:t>
      </w:r>
      <w:r>
        <w:t xml:space="preserve"> Evitar o contato com os olhos, pele e mucosa. Seguir corretamente as instruções de uso. Usar equipamentos de proteção individual (óculos de segurança, avental de PVC, luvas de PVC e botas de borracha e máscara contra eventuais vapores). Se possível parar a fonte de derramamento ou vazamento. </w:t>
      </w:r>
    </w:p>
    <w:p w14:paraId="0771CB0D" w14:textId="77777777" w:rsidR="006F19C2" w:rsidRDefault="006F19C2" w:rsidP="00B917DD">
      <w:pPr>
        <w:rPr>
          <w:b/>
          <w:bCs/>
        </w:rPr>
      </w:pPr>
    </w:p>
    <w:p w14:paraId="644CE949" w14:textId="74915B8B" w:rsidR="00F076CD" w:rsidRDefault="00F076CD" w:rsidP="00B917DD">
      <w:r w:rsidRPr="006F19C2">
        <w:rPr>
          <w:b/>
          <w:bCs/>
        </w:rPr>
        <w:lastRenderedPageBreak/>
        <w:t>6.2 – Medidas de proteção ao meio ambiente:</w:t>
      </w:r>
      <w:r>
        <w:t xml:space="preserve"> Estancar o vazamento, evitar que o produto penetre nos cursos de rios. Os vazamentos devem ser comunicados ao fabricante e/ou aos órgãos ambientais, Polícia Rodoviária, Corpo de Bombeiros. PERIGO: Este produto pode reagir violentamente com ácidos. </w:t>
      </w:r>
    </w:p>
    <w:p w14:paraId="06D355DB" w14:textId="77777777" w:rsidR="006F19C2" w:rsidRDefault="006F19C2" w:rsidP="00B917DD">
      <w:pPr>
        <w:rPr>
          <w:b/>
          <w:bCs/>
        </w:rPr>
      </w:pPr>
    </w:p>
    <w:p w14:paraId="3924D92B" w14:textId="339218EF" w:rsidR="00CB6EE8" w:rsidRDefault="00F076CD" w:rsidP="00B917DD">
      <w:r w:rsidRPr="006F19C2">
        <w:rPr>
          <w:b/>
          <w:bCs/>
        </w:rPr>
        <w:t>6.3 – Procedimento de limpeza/recolhimento:</w:t>
      </w:r>
      <w:r>
        <w:t xml:space="preserve"> Absorver o produto com areia, terra ou serragem. O material contaminado deverá ser incinerado ou enviado ao aterro industrial, de acordo com legislação ambiental. Controlar ou conter a perda de material volátil para a atmosfera. Grandes vazamentos podem requerer especiais considerações ambientais e uma possível evacuação.</w:t>
      </w:r>
    </w:p>
    <w:p w14:paraId="6C702521" w14:textId="77777777" w:rsidR="006F19C2" w:rsidRDefault="006F19C2" w:rsidP="00B917DD">
      <w:pPr>
        <w:rPr>
          <w:b/>
        </w:rPr>
      </w:pPr>
    </w:p>
    <w:p w14:paraId="6A50FD8A" w14:textId="33876666" w:rsidR="004515EB" w:rsidRDefault="00BA414C" w:rsidP="00B917DD">
      <w:pPr>
        <w:rPr>
          <w:b/>
        </w:rPr>
      </w:pPr>
      <w:r>
        <w:rPr>
          <w:b/>
        </w:rPr>
        <w:t>7. Manuseio e armazenamento</w:t>
      </w:r>
    </w:p>
    <w:p w14:paraId="1A834C0A" w14:textId="77777777" w:rsidR="00F076CD" w:rsidRPr="00BA414C" w:rsidRDefault="00F076CD" w:rsidP="00B917DD">
      <w:pPr>
        <w:rPr>
          <w:b/>
        </w:rPr>
      </w:pPr>
    </w:p>
    <w:p w14:paraId="3E3D196C" w14:textId="77777777" w:rsidR="00F076CD" w:rsidRDefault="00F076CD" w:rsidP="00B917DD">
      <w:r w:rsidRPr="006F19C2">
        <w:rPr>
          <w:b/>
          <w:bCs/>
        </w:rPr>
        <w:t>7.1 - Medidas técnicas de manuseio:</w:t>
      </w:r>
      <w:r>
        <w:t xml:space="preserve"> LEIA ATENTAMENTE O RÓTULO ANTES DE USAR O PRODUTO. No caso de sintomas de intoxicação, interromper imediatamente o trabalho e proceder conforme descrito no Item 4 desta ficha. </w:t>
      </w:r>
    </w:p>
    <w:p w14:paraId="20B010EB" w14:textId="77777777" w:rsidR="006F19C2" w:rsidRDefault="006F19C2" w:rsidP="00B917DD">
      <w:pPr>
        <w:rPr>
          <w:b/>
          <w:bCs/>
        </w:rPr>
      </w:pPr>
    </w:p>
    <w:p w14:paraId="474961D5" w14:textId="254D472B" w:rsidR="00CB6EE8" w:rsidRDefault="00F076CD" w:rsidP="00B917DD">
      <w:r w:rsidRPr="006F19C2">
        <w:rPr>
          <w:b/>
          <w:bCs/>
        </w:rPr>
        <w:t>7.2 – Medidas técnicas de prevenção a incêndio e explosão:</w:t>
      </w:r>
      <w:r>
        <w:t xml:space="preserve"> Manter o produto afastado do calor, produtos ácidos, faíscas e outras fontes de ignição.</w:t>
      </w:r>
    </w:p>
    <w:p w14:paraId="305AB19D" w14:textId="77777777" w:rsidR="006F19C2" w:rsidRDefault="006F19C2" w:rsidP="00B917DD">
      <w:pPr>
        <w:rPr>
          <w:b/>
          <w:bCs/>
        </w:rPr>
      </w:pPr>
    </w:p>
    <w:p w14:paraId="0034A8E1" w14:textId="1D85C81D" w:rsidR="00F076CD" w:rsidRDefault="00F076CD" w:rsidP="00B917DD">
      <w:r w:rsidRPr="006F19C2">
        <w:rPr>
          <w:b/>
          <w:bCs/>
        </w:rPr>
        <w:t>7.3 – Medidas técnicas de armazenamento:</w:t>
      </w:r>
      <w:r>
        <w:t xml:space="preserve"> Manter o produto em sua embalagem original, bem fechada e etiquetada adequadamente, de modo que o usuário identifique o risco que o produto propicie. Conservar o produto fora do alcance das crianças e animais domésticos. Armazenar em local seco, arejado e ao abrigo da luz. Proteger contra possíveis contaminações. Não armazenar próximo a produtos ácidos e alimentos.</w:t>
      </w:r>
    </w:p>
    <w:p w14:paraId="66427AD8" w14:textId="77777777" w:rsidR="00F076CD" w:rsidRDefault="00F076CD" w:rsidP="00B917DD"/>
    <w:p w14:paraId="75EE8325" w14:textId="77777777" w:rsidR="00F86254" w:rsidRPr="00F86254" w:rsidRDefault="00F86254" w:rsidP="00B917DD">
      <w:pPr>
        <w:rPr>
          <w:b/>
        </w:rPr>
      </w:pPr>
      <w:r>
        <w:rPr>
          <w:b/>
        </w:rPr>
        <w:t>8. Controle de exposição e proteção individual</w:t>
      </w:r>
    </w:p>
    <w:p w14:paraId="5861DDBA" w14:textId="77777777" w:rsidR="006F19C2" w:rsidRDefault="006F19C2" w:rsidP="00685362">
      <w:pPr>
        <w:ind w:left="360"/>
        <w:rPr>
          <w:b/>
          <w:bCs/>
        </w:rPr>
      </w:pPr>
    </w:p>
    <w:p w14:paraId="59D6A58C" w14:textId="225CACE7" w:rsidR="00334ECF" w:rsidRDefault="00F076CD" w:rsidP="00685362">
      <w:pPr>
        <w:ind w:left="360"/>
      </w:pPr>
      <w:r w:rsidRPr="006F19C2">
        <w:rPr>
          <w:b/>
          <w:bCs/>
        </w:rPr>
        <w:t>8.1 – Proteção Respiratória:</w:t>
      </w:r>
      <w:r>
        <w:t xml:space="preserve"> Certificar que exista boa ventilação geral, para manter as concentrações do vapor/névoa do produto abaixo do limite recomendado de exposição. Em caso de ventilação insuficiente, utilize equipamento de proteção respiratório apropriado. </w:t>
      </w:r>
    </w:p>
    <w:p w14:paraId="0E938E58" w14:textId="77777777" w:rsidR="006F19C2" w:rsidRDefault="006F19C2" w:rsidP="00685362">
      <w:pPr>
        <w:ind w:left="360"/>
        <w:rPr>
          <w:b/>
          <w:bCs/>
        </w:rPr>
      </w:pPr>
    </w:p>
    <w:p w14:paraId="1A251FFA" w14:textId="3D84112C" w:rsidR="00334ECF" w:rsidRDefault="00F076CD" w:rsidP="00685362">
      <w:pPr>
        <w:ind w:left="360"/>
      </w:pPr>
      <w:r w:rsidRPr="006F19C2">
        <w:rPr>
          <w:b/>
          <w:bCs/>
        </w:rPr>
        <w:t>8.2 – Proteção das Mãos:</w:t>
      </w:r>
      <w:r>
        <w:t xml:space="preserve"> Luvas de PVC.</w:t>
      </w:r>
    </w:p>
    <w:p w14:paraId="1DE80799" w14:textId="77777777" w:rsidR="006F19C2" w:rsidRDefault="006F19C2" w:rsidP="00685362">
      <w:pPr>
        <w:ind w:left="360"/>
        <w:rPr>
          <w:b/>
          <w:bCs/>
        </w:rPr>
      </w:pPr>
    </w:p>
    <w:p w14:paraId="7E3F9228" w14:textId="4DC872C6" w:rsidR="00334ECF" w:rsidRDefault="00F076CD" w:rsidP="00685362">
      <w:pPr>
        <w:ind w:left="360"/>
      </w:pPr>
      <w:r w:rsidRPr="006F19C2">
        <w:rPr>
          <w:b/>
          <w:bCs/>
        </w:rPr>
        <w:t xml:space="preserve"> 8.3 – Proteção dos Olhos:</w:t>
      </w:r>
      <w:r>
        <w:t xml:space="preserve"> Óculos de segurança.</w:t>
      </w:r>
    </w:p>
    <w:p w14:paraId="4566C8C8" w14:textId="77777777" w:rsidR="006F19C2" w:rsidRDefault="006F19C2" w:rsidP="00685362">
      <w:pPr>
        <w:ind w:left="360"/>
        <w:rPr>
          <w:b/>
          <w:bCs/>
        </w:rPr>
      </w:pPr>
    </w:p>
    <w:p w14:paraId="40AD5814" w14:textId="6978411C" w:rsidR="00334ECF" w:rsidRDefault="00F076CD" w:rsidP="00685362">
      <w:pPr>
        <w:ind w:left="360"/>
      </w:pPr>
      <w:r w:rsidRPr="006F19C2">
        <w:rPr>
          <w:b/>
          <w:bCs/>
        </w:rPr>
        <w:t xml:space="preserve"> 8.4 – Proteção da Pele e do Corpo</w:t>
      </w:r>
      <w:r>
        <w:t xml:space="preserve">: Usar botas e avental de proteção. </w:t>
      </w:r>
    </w:p>
    <w:p w14:paraId="6B12D8DE" w14:textId="77777777" w:rsidR="006F19C2" w:rsidRDefault="006F19C2" w:rsidP="00685362">
      <w:pPr>
        <w:ind w:left="360"/>
        <w:rPr>
          <w:b/>
          <w:bCs/>
        </w:rPr>
      </w:pPr>
    </w:p>
    <w:p w14:paraId="319F8710" w14:textId="133172EE" w:rsidR="00334ECF" w:rsidRDefault="00F076CD" w:rsidP="00685362">
      <w:pPr>
        <w:ind w:left="360"/>
      </w:pPr>
      <w:r w:rsidRPr="006F19C2">
        <w:rPr>
          <w:b/>
          <w:bCs/>
        </w:rPr>
        <w:t>8.5 – Medidas de Higiene</w:t>
      </w:r>
      <w:r>
        <w:t xml:space="preserve">: Não consumir alimentos durante o manuseio do produto, lavar as mãos com água e sabão após manuseio do produto. Banho diário, lavar as mãos antes e depois de ir ao banheiro; Roupas, calçados e </w:t>
      </w:r>
      <w:proofErr w:type="spellStart"/>
      <w:r>
        <w:t>EPI’s</w:t>
      </w:r>
      <w:proofErr w:type="spellEnd"/>
      <w:r>
        <w:t xml:space="preserve"> (Equipamentos de Proteção Individual) devem estar limpos; Procedimentos operacionais e de higiene industrial ajudam a reduzir os ri cos no manuseio de produtos químicos. </w:t>
      </w:r>
    </w:p>
    <w:p w14:paraId="7B693399" w14:textId="77777777" w:rsidR="006F19C2" w:rsidRDefault="006F19C2" w:rsidP="00685362">
      <w:pPr>
        <w:ind w:left="360"/>
        <w:rPr>
          <w:b/>
          <w:bCs/>
        </w:rPr>
      </w:pPr>
    </w:p>
    <w:p w14:paraId="6A61DF57" w14:textId="4D16B6A2" w:rsidR="00CB6EE8" w:rsidRDefault="00F076CD" w:rsidP="00685362">
      <w:pPr>
        <w:ind w:left="360"/>
      </w:pPr>
      <w:r w:rsidRPr="006F19C2">
        <w:rPr>
          <w:b/>
          <w:bCs/>
        </w:rPr>
        <w:lastRenderedPageBreak/>
        <w:t>8.6 - Precauções Especiais:</w:t>
      </w:r>
      <w:r>
        <w:t xml:space="preserve"> Produtos químicos só devem ser manuseados por pessoas capacitadas e habilitadas. Seguir os procedimentos operacionais e de segurança nos trabalhos com produtos químicos. Nunca reutilizar embalagens vazias (de produtos químicos) para armazenar produtos alimentícios. Nos locais onde se manipulam produtos químicos deverá ser realizado o Monitoramento da exposição dos trabalhadores, conforme PPRA (Programa de Prevenção de Riscos Ambientais) da NR-9. 1</w:t>
      </w:r>
    </w:p>
    <w:p w14:paraId="27662C51" w14:textId="77777777" w:rsidR="00334ECF" w:rsidRPr="00B917DD" w:rsidRDefault="00334ECF" w:rsidP="00685362">
      <w:pPr>
        <w:ind w:left="360"/>
      </w:pPr>
    </w:p>
    <w:p w14:paraId="479B839A" w14:textId="5E89270E" w:rsidR="0056375F" w:rsidRDefault="0056375F" w:rsidP="00B917DD">
      <w:pPr>
        <w:rPr>
          <w:b/>
        </w:rPr>
      </w:pPr>
      <w:r>
        <w:rPr>
          <w:b/>
        </w:rPr>
        <w:t xml:space="preserve">9. Propriedades </w:t>
      </w:r>
      <w:r w:rsidR="004515EB">
        <w:rPr>
          <w:b/>
        </w:rPr>
        <w:t>físico-químicas</w:t>
      </w:r>
    </w:p>
    <w:p w14:paraId="34147A98" w14:textId="77777777" w:rsidR="0056375F" w:rsidRPr="0056375F" w:rsidRDefault="0056375F" w:rsidP="00B917DD">
      <w:pPr>
        <w:rPr>
          <w:b/>
        </w:rPr>
      </w:pPr>
    </w:p>
    <w:p w14:paraId="2C36BC43" w14:textId="77777777" w:rsidR="00334ECF" w:rsidRDefault="00334ECF" w:rsidP="007D71FC">
      <w:pPr>
        <w:ind w:left="360"/>
      </w:pPr>
      <w:r w:rsidRPr="006F19C2">
        <w:rPr>
          <w:b/>
          <w:bCs/>
        </w:rPr>
        <w:t>pH:</w:t>
      </w:r>
      <w:r>
        <w:t xml:space="preserve"> 12,0 a 14,0. </w:t>
      </w:r>
    </w:p>
    <w:p w14:paraId="37002010" w14:textId="77777777" w:rsidR="00334ECF" w:rsidRDefault="00334ECF" w:rsidP="007D71FC">
      <w:pPr>
        <w:ind w:left="360"/>
      </w:pPr>
      <w:r w:rsidRPr="006F19C2">
        <w:rPr>
          <w:b/>
          <w:bCs/>
        </w:rPr>
        <w:t>Aparência:</w:t>
      </w:r>
      <w:r>
        <w:t xml:space="preserve"> Translúcido. </w:t>
      </w:r>
    </w:p>
    <w:p w14:paraId="592D6210" w14:textId="77777777" w:rsidR="00334ECF" w:rsidRDefault="00334ECF" w:rsidP="007D71FC">
      <w:pPr>
        <w:ind w:left="360"/>
      </w:pPr>
      <w:r w:rsidRPr="006F19C2">
        <w:rPr>
          <w:b/>
          <w:bCs/>
        </w:rPr>
        <w:t>Cor:</w:t>
      </w:r>
      <w:r>
        <w:t xml:space="preserve"> Incolor (sem adição de corantes). </w:t>
      </w:r>
    </w:p>
    <w:p w14:paraId="5A52C751" w14:textId="77777777" w:rsidR="00334ECF" w:rsidRDefault="00334ECF" w:rsidP="007D71FC">
      <w:pPr>
        <w:ind w:left="360"/>
      </w:pPr>
      <w:r w:rsidRPr="006F19C2">
        <w:rPr>
          <w:b/>
          <w:bCs/>
        </w:rPr>
        <w:t>Odor:</w:t>
      </w:r>
      <w:r>
        <w:t xml:space="preserve"> Característico.</w:t>
      </w:r>
    </w:p>
    <w:p w14:paraId="7A809239" w14:textId="0596A6F8" w:rsidR="00CB6EE8" w:rsidRDefault="00334ECF" w:rsidP="007D71FC">
      <w:pPr>
        <w:ind w:left="360"/>
      </w:pPr>
      <w:r>
        <w:t xml:space="preserve"> </w:t>
      </w:r>
      <w:r w:rsidRPr="006F19C2">
        <w:rPr>
          <w:b/>
          <w:bCs/>
        </w:rPr>
        <w:t>Aspecto:</w:t>
      </w:r>
      <w:r>
        <w:t xml:space="preserve"> Líquido.</w:t>
      </w:r>
    </w:p>
    <w:p w14:paraId="1BEFB1CC" w14:textId="77777777" w:rsidR="00334ECF" w:rsidRDefault="00334ECF" w:rsidP="007D71FC">
      <w:pPr>
        <w:ind w:left="360"/>
      </w:pPr>
      <w:r w:rsidRPr="006F19C2">
        <w:rPr>
          <w:b/>
          <w:bCs/>
        </w:rPr>
        <w:t>Densidade:</w:t>
      </w:r>
      <w:r>
        <w:t xml:space="preserve"> 0,99 a 1,1 g/ml (a 25ºC). </w:t>
      </w:r>
    </w:p>
    <w:p w14:paraId="5C70B9B6" w14:textId="77777777" w:rsidR="00334ECF" w:rsidRDefault="00334ECF" w:rsidP="007D71FC">
      <w:pPr>
        <w:ind w:left="360"/>
      </w:pPr>
      <w:r w:rsidRPr="006F19C2">
        <w:rPr>
          <w:b/>
          <w:bCs/>
        </w:rPr>
        <w:t>Viscosidade:</w:t>
      </w:r>
      <w:r>
        <w:t xml:space="preserve"> Não aplicável.</w:t>
      </w:r>
    </w:p>
    <w:p w14:paraId="43803523" w14:textId="77777777" w:rsidR="00334ECF" w:rsidRDefault="00334ECF" w:rsidP="007D71FC">
      <w:pPr>
        <w:ind w:left="360"/>
      </w:pPr>
      <w:r>
        <w:t xml:space="preserve"> </w:t>
      </w:r>
      <w:r w:rsidRPr="006F19C2">
        <w:rPr>
          <w:b/>
          <w:bCs/>
        </w:rPr>
        <w:t>Solubilidade na água</w:t>
      </w:r>
      <w:r>
        <w:t xml:space="preserve">: Solúvel (a 20ºC). </w:t>
      </w:r>
    </w:p>
    <w:p w14:paraId="5493514A" w14:textId="77777777" w:rsidR="00334ECF" w:rsidRDefault="00334ECF" w:rsidP="007D71FC">
      <w:pPr>
        <w:ind w:left="360"/>
      </w:pPr>
      <w:r w:rsidRPr="006F19C2">
        <w:rPr>
          <w:b/>
          <w:bCs/>
        </w:rPr>
        <w:t>Diluição:</w:t>
      </w:r>
      <w:r>
        <w:t xml:space="preserve"> Concentrado.</w:t>
      </w:r>
    </w:p>
    <w:p w14:paraId="198518CC" w14:textId="77777777" w:rsidR="00334ECF" w:rsidRDefault="00334ECF" w:rsidP="007D71FC">
      <w:pPr>
        <w:ind w:left="360"/>
      </w:pPr>
      <w:r w:rsidRPr="006F19C2">
        <w:rPr>
          <w:b/>
          <w:bCs/>
        </w:rPr>
        <w:t xml:space="preserve"> Faixa de destilação</w:t>
      </w:r>
      <w:r>
        <w:t xml:space="preserve">: Não disponível. </w:t>
      </w:r>
    </w:p>
    <w:p w14:paraId="1AB8B083" w14:textId="77777777" w:rsidR="00334ECF" w:rsidRDefault="00334ECF" w:rsidP="007D71FC">
      <w:pPr>
        <w:ind w:left="360"/>
      </w:pPr>
      <w:r w:rsidRPr="006F19C2">
        <w:rPr>
          <w:b/>
          <w:bCs/>
        </w:rPr>
        <w:t>Ponto de fulgor:</w:t>
      </w:r>
      <w:r>
        <w:t xml:space="preserve"> Não disponível. </w:t>
      </w:r>
    </w:p>
    <w:p w14:paraId="7F902892" w14:textId="22150049" w:rsidR="00334ECF" w:rsidRDefault="00334ECF" w:rsidP="007D71FC">
      <w:pPr>
        <w:ind w:left="360"/>
      </w:pPr>
      <w:r w:rsidRPr="006F19C2">
        <w:rPr>
          <w:b/>
          <w:bCs/>
        </w:rPr>
        <w:t>Limite inferior/superior de inflamabilidade ou explosividade:</w:t>
      </w:r>
      <w:r>
        <w:t xml:space="preserve"> Não inflamável. </w:t>
      </w:r>
      <w:r w:rsidRPr="006F19C2">
        <w:rPr>
          <w:b/>
          <w:bCs/>
        </w:rPr>
        <w:t>Temperatura de autoignição</w:t>
      </w:r>
      <w:r>
        <w:t>: Não disponível.</w:t>
      </w:r>
    </w:p>
    <w:p w14:paraId="6C39EF1A" w14:textId="77777777" w:rsidR="00334ECF" w:rsidRPr="00B917DD" w:rsidRDefault="00334ECF" w:rsidP="007D71FC">
      <w:pPr>
        <w:ind w:left="360"/>
      </w:pPr>
    </w:p>
    <w:p w14:paraId="646434E9" w14:textId="77777777" w:rsidR="007D71FC" w:rsidRDefault="00A12BCE" w:rsidP="00B917DD">
      <w:pPr>
        <w:rPr>
          <w:b/>
        </w:rPr>
      </w:pPr>
      <w:r>
        <w:rPr>
          <w:b/>
        </w:rPr>
        <w:t>10. Estabilidade e reatividade</w:t>
      </w:r>
    </w:p>
    <w:p w14:paraId="734EC9E6" w14:textId="77777777" w:rsidR="00A12BCE" w:rsidRPr="00A12BCE" w:rsidRDefault="00A12BCE" w:rsidP="00B917DD">
      <w:pPr>
        <w:rPr>
          <w:b/>
        </w:rPr>
      </w:pPr>
    </w:p>
    <w:p w14:paraId="68DE679D" w14:textId="77777777" w:rsidR="00900454" w:rsidRDefault="00334ECF" w:rsidP="00A12BCE">
      <w:pPr>
        <w:ind w:left="360"/>
      </w:pPr>
      <w:r w:rsidRPr="006F19C2">
        <w:rPr>
          <w:b/>
          <w:bCs/>
        </w:rPr>
        <w:t>10.1 – Estabilidade química:</w:t>
      </w:r>
      <w:r>
        <w:t xml:space="preserve"> O produto é estável sob condições normais de uso e armazenamento. </w:t>
      </w:r>
    </w:p>
    <w:p w14:paraId="69193B2D" w14:textId="77777777" w:rsidR="006F19C2" w:rsidRDefault="006F19C2" w:rsidP="00A12BCE">
      <w:pPr>
        <w:ind w:left="360"/>
        <w:rPr>
          <w:b/>
          <w:bCs/>
        </w:rPr>
      </w:pPr>
    </w:p>
    <w:p w14:paraId="42CA39F5" w14:textId="0DED711E" w:rsidR="00900454" w:rsidRDefault="00334ECF" w:rsidP="00A12BCE">
      <w:pPr>
        <w:ind w:left="360"/>
      </w:pPr>
      <w:r w:rsidRPr="006F19C2">
        <w:rPr>
          <w:b/>
          <w:bCs/>
        </w:rPr>
        <w:t>10.2 – Reações perigosas:</w:t>
      </w:r>
      <w:r>
        <w:t xml:space="preserve"> Possibilidade de reações perigosas em contato com produtos clorados, oxidantes e ácidos. ENTIF</w:t>
      </w:r>
    </w:p>
    <w:p w14:paraId="07AA0560" w14:textId="77777777" w:rsidR="006F19C2" w:rsidRDefault="006F19C2" w:rsidP="00A12BCE">
      <w:pPr>
        <w:ind w:left="360"/>
        <w:rPr>
          <w:b/>
          <w:bCs/>
        </w:rPr>
      </w:pPr>
    </w:p>
    <w:p w14:paraId="199E55D6" w14:textId="08001ECB" w:rsidR="00900454" w:rsidRDefault="00334ECF" w:rsidP="00A12BCE">
      <w:pPr>
        <w:ind w:left="360"/>
      </w:pPr>
      <w:r w:rsidRPr="006F19C2">
        <w:rPr>
          <w:b/>
          <w:bCs/>
        </w:rPr>
        <w:t xml:space="preserve"> 10.3 – Condições a serem evitadas:</w:t>
      </w:r>
      <w:r>
        <w:t xml:space="preserve"> Exposição a luz solar direta e calor excessivo. Contato com produtos clorados, oxidantes e ácidos. </w:t>
      </w:r>
    </w:p>
    <w:p w14:paraId="3F418F69" w14:textId="77777777" w:rsidR="006F19C2" w:rsidRDefault="006F19C2" w:rsidP="00A12BCE">
      <w:pPr>
        <w:ind w:left="360"/>
        <w:rPr>
          <w:b/>
          <w:bCs/>
        </w:rPr>
      </w:pPr>
    </w:p>
    <w:p w14:paraId="53720148" w14:textId="209CED1F" w:rsidR="00CB6EE8" w:rsidRDefault="00334ECF" w:rsidP="00A12BCE">
      <w:pPr>
        <w:ind w:left="360"/>
      </w:pPr>
      <w:r w:rsidRPr="006F19C2">
        <w:rPr>
          <w:b/>
          <w:bCs/>
        </w:rPr>
        <w:t>10.4 – Produtos perigosos de decomposição:</w:t>
      </w:r>
      <w:r>
        <w:t xml:space="preserve"> Não aplicável.</w:t>
      </w:r>
    </w:p>
    <w:p w14:paraId="0DAB3861" w14:textId="77777777" w:rsidR="00900454" w:rsidRPr="00B917DD" w:rsidRDefault="00900454" w:rsidP="00A12BCE">
      <w:pPr>
        <w:ind w:left="360"/>
      </w:pPr>
    </w:p>
    <w:p w14:paraId="62F7F12C" w14:textId="57A7F6F4" w:rsidR="00563B9E" w:rsidRDefault="00563B9E" w:rsidP="00563B9E">
      <w:pPr>
        <w:rPr>
          <w:b/>
        </w:rPr>
      </w:pPr>
      <w:r>
        <w:rPr>
          <w:b/>
        </w:rPr>
        <w:t>11. Informações toxicológicas</w:t>
      </w:r>
    </w:p>
    <w:p w14:paraId="61B9D9A3" w14:textId="77777777" w:rsidR="00CB6EE8" w:rsidRDefault="00CB6EE8" w:rsidP="00563B9E">
      <w:pPr>
        <w:rPr>
          <w:b/>
        </w:rPr>
      </w:pPr>
    </w:p>
    <w:p w14:paraId="385BEB9B" w14:textId="5BDFD525" w:rsidR="00510BF5" w:rsidRDefault="00900454" w:rsidP="004745F5">
      <w:pPr>
        <w:jc w:val="both"/>
      </w:pPr>
      <w:r>
        <w:t xml:space="preserve">Pode causar irritação em caso de inalação excessiva. Poderá causar irritação ou queimaduras graves em caso de contato com pele prolongado. Produto irritante para os olhos, podendo causar prurido, vermelhidão e lacrimejamento. Pode causar lesão ocular grave. Nocivo se ingerido, podendo causar náuseas, vômitos e irritações graves nas mucosas. Não são conhecidos efeitos crônicos, tais como carcinogenicidade ou efeitos reprodutivos em decorrência da exposição crônica aos componentes da formulação. </w:t>
      </w:r>
    </w:p>
    <w:p w14:paraId="3500CC47" w14:textId="77777777" w:rsidR="00900454" w:rsidRPr="00B917DD" w:rsidRDefault="00900454" w:rsidP="004745F5">
      <w:pPr>
        <w:jc w:val="both"/>
      </w:pPr>
    </w:p>
    <w:p w14:paraId="396A6C8E" w14:textId="069F7B0E" w:rsidR="00510BF5" w:rsidRDefault="00510BF5" w:rsidP="00B917DD">
      <w:pPr>
        <w:rPr>
          <w:b/>
        </w:rPr>
      </w:pPr>
      <w:r>
        <w:rPr>
          <w:b/>
        </w:rPr>
        <w:lastRenderedPageBreak/>
        <w:t>12. Informações ecológicas</w:t>
      </w:r>
    </w:p>
    <w:p w14:paraId="2F408A40" w14:textId="77777777" w:rsidR="00D42B86" w:rsidRDefault="00D42B86" w:rsidP="00B917DD">
      <w:pPr>
        <w:rPr>
          <w:b/>
        </w:rPr>
      </w:pPr>
    </w:p>
    <w:p w14:paraId="1EFAE5EC" w14:textId="77777777" w:rsidR="00900454" w:rsidRDefault="00900454" w:rsidP="00B917DD">
      <w:r w:rsidRPr="006F19C2">
        <w:rPr>
          <w:b/>
          <w:bCs/>
        </w:rPr>
        <w:t>12.1 – Efeitos ambientais, comportamentos e impactos do produto:</w:t>
      </w:r>
      <w:r>
        <w:t xml:space="preserve"> Todos os ingredientes usados para a elaboração do produto são biodegradáveis, embora apresentem graus de biodegradabilidade distintos.</w:t>
      </w:r>
    </w:p>
    <w:p w14:paraId="069309A1" w14:textId="77777777" w:rsidR="00900454" w:rsidRDefault="00900454" w:rsidP="00B917DD"/>
    <w:p w14:paraId="42D355DB" w14:textId="51E522A1" w:rsidR="00510BF5" w:rsidRDefault="00900454" w:rsidP="00B917DD">
      <w:r w:rsidRPr="006F19C2">
        <w:rPr>
          <w:b/>
          <w:bCs/>
        </w:rPr>
        <w:t xml:space="preserve"> 12.2 – Persistência/</w:t>
      </w:r>
      <w:proofErr w:type="spellStart"/>
      <w:r w:rsidRPr="006F19C2">
        <w:rPr>
          <w:b/>
          <w:bCs/>
        </w:rPr>
        <w:t>Degrabilidade</w:t>
      </w:r>
      <w:proofErr w:type="spellEnd"/>
      <w:r w:rsidRPr="006F19C2">
        <w:rPr>
          <w:b/>
          <w:bCs/>
        </w:rPr>
        <w:t>:</w:t>
      </w:r>
      <w:r>
        <w:t xml:space="preserve"> Não disponível.</w:t>
      </w:r>
    </w:p>
    <w:p w14:paraId="5E6E5CB8" w14:textId="4AE7DDB4" w:rsidR="00900454" w:rsidRDefault="00900454" w:rsidP="00B917DD"/>
    <w:p w14:paraId="2BC19307" w14:textId="77777777" w:rsidR="00900454" w:rsidRPr="006F19C2" w:rsidRDefault="00900454" w:rsidP="00B917DD">
      <w:pPr>
        <w:rPr>
          <w:b/>
          <w:bCs/>
        </w:rPr>
      </w:pPr>
      <w:r w:rsidRPr="006F19C2">
        <w:rPr>
          <w:b/>
          <w:bCs/>
        </w:rPr>
        <w:t xml:space="preserve">• </w:t>
      </w:r>
      <w:proofErr w:type="spellStart"/>
      <w:r w:rsidRPr="006F19C2">
        <w:rPr>
          <w:b/>
          <w:bCs/>
        </w:rPr>
        <w:t>Ecotoxidade</w:t>
      </w:r>
      <w:proofErr w:type="spellEnd"/>
      <w:r w:rsidRPr="006F19C2">
        <w:rPr>
          <w:b/>
          <w:bCs/>
        </w:rPr>
        <w:t xml:space="preserve"> </w:t>
      </w:r>
    </w:p>
    <w:p w14:paraId="6DE41BE5" w14:textId="77777777" w:rsidR="00900454" w:rsidRDefault="00900454" w:rsidP="00B917DD"/>
    <w:p w14:paraId="55E1D9DE" w14:textId="77777777" w:rsidR="00900454" w:rsidRDefault="00900454" w:rsidP="00B917DD">
      <w:r w:rsidRPr="006F19C2">
        <w:rPr>
          <w:b/>
          <w:bCs/>
        </w:rPr>
        <w:t>12.3 – Toxidade para os organismos aquáticos:</w:t>
      </w:r>
      <w:r>
        <w:t xml:space="preserve"> O produto é solúvel em água e não deve ser lançado em rios, mares e lagos por apresentar efeitos tóxicos sobre peixes, crustáceos e algas. Pode afetar no uso da água por interferir em sua qualidade. </w:t>
      </w:r>
    </w:p>
    <w:p w14:paraId="69C806F2" w14:textId="77777777" w:rsidR="00900454" w:rsidRDefault="00900454" w:rsidP="00B917DD"/>
    <w:p w14:paraId="3C311A95" w14:textId="2F2F6214" w:rsidR="00900454" w:rsidRDefault="00900454" w:rsidP="00B917DD">
      <w:r w:rsidRPr="006F19C2">
        <w:rPr>
          <w:b/>
          <w:bCs/>
        </w:rPr>
        <w:t>12.4 – Toxidade para organismos do solo:</w:t>
      </w:r>
      <w:r>
        <w:t xml:space="preserve"> O produto pode afetar o solo e micro-organismos presentes nele. Pode afetar também a qualidade dos lençóis freáticos.</w:t>
      </w:r>
    </w:p>
    <w:p w14:paraId="7B62DC38" w14:textId="77777777" w:rsidR="00900454" w:rsidRPr="00D42B86" w:rsidRDefault="00900454" w:rsidP="00B917DD"/>
    <w:p w14:paraId="0382FEE3" w14:textId="7DB31DDE" w:rsidR="005B27FF" w:rsidRDefault="005B27FF" w:rsidP="00B917DD">
      <w:pPr>
        <w:rPr>
          <w:b/>
        </w:rPr>
      </w:pPr>
      <w:r>
        <w:rPr>
          <w:b/>
        </w:rPr>
        <w:t>13. Considerações sobre tratamento e disposição</w:t>
      </w:r>
    </w:p>
    <w:p w14:paraId="5B8DBDAA" w14:textId="77777777" w:rsidR="00D42B86" w:rsidRPr="005B27FF" w:rsidRDefault="00D42B86" w:rsidP="00B917DD">
      <w:pPr>
        <w:rPr>
          <w:b/>
        </w:rPr>
      </w:pPr>
    </w:p>
    <w:p w14:paraId="32776A09" w14:textId="77777777" w:rsidR="00900454" w:rsidRDefault="00900454" w:rsidP="005B27FF">
      <w:r w:rsidRPr="006F19C2">
        <w:rPr>
          <w:b/>
          <w:bCs/>
        </w:rPr>
        <w:t>13.1 – Métodos de tratamento e disposição:</w:t>
      </w:r>
      <w:r>
        <w:t xml:space="preserve"> Este produto e seu recipiente não deverão ser jogador em lixo comum. Deverão ser dispostos em área adequada de acordo com a Legislação Ambiental vigente. </w:t>
      </w:r>
    </w:p>
    <w:p w14:paraId="731E2FF8" w14:textId="77777777" w:rsidR="006F19C2" w:rsidRDefault="006F19C2" w:rsidP="005B27FF">
      <w:pPr>
        <w:rPr>
          <w:b/>
          <w:bCs/>
        </w:rPr>
      </w:pPr>
    </w:p>
    <w:p w14:paraId="6AB2DAA0" w14:textId="51277E1E" w:rsidR="00900454" w:rsidRDefault="00900454" w:rsidP="005B27FF">
      <w:r w:rsidRPr="006F19C2">
        <w:rPr>
          <w:b/>
          <w:bCs/>
        </w:rPr>
        <w:t>13.2 – Produto:</w:t>
      </w:r>
      <w:r>
        <w:t xml:space="preserve"> O tratamento e a disposição do produto devem ser avaliados tecnicamente, caso a caso.</w:t>
      </w:r>
    </w:p>
    <w:p w14:paraId="28725B1F" w14:textId="77777777" w:rsidR="006F19C2" w:rsidRDefault="006F19C2" w:rsidP="005B27FF"/>
    <w:p w14:paraId="6926652A" w14:textId="68232C96" w:rsidR="00900454" w:rsidRDefault="00900454" w:rsidP="005B27FF">
      <w:r>
        <w:t xml:space="preserve"> </w:t>
      </w:r>
      <w:r w:rsidRPr="006F19C2">
        <w:rPr>
          <w:b/>
          <w:bCs/>
        </w:rPr>
        <w:t>13.3 – Restos de produtos:</w:t>
      </w:r>
      <w:r>
        <w:t xml:space="preserve"> Tratar em conformidade com as regulamentações locais e nacionais. </w:t>
      </w:r>
    </w:p>
    <w:p w14:paraId="1CEAF0DF" w14:textId="77777777" w:rsidR="006F19C2" w:rsidRDefault="006F19C2" w:rsidP="005B27FF">
      <w:pPr>
        <w:rPr>
          <w:b/>
          <w:bCs/>
        </w:rPr>
      </w:pPr>
    </w:p>
    <w:p w14:paraId="0D69D58A" w14:textId="461E8BEE" w:rsidR="00900454" w:rsidRDefault="00900454" w:rsidP="005B27FF">
      <w:r w:rsidRPr="006F19C2">
        <w:rPr>
          <w:b/>
          <w:bCs/>
        </w:rPr>
        <w:t>13.4 – Embalagem usada:</w:t>
      </w:r>
      <w:r>
        <w:t xml:space="preserve"> A embalagem não deve ser reutilizada e sua destinação deve estar de acordo com todas as regulamentações locais e nacionais.</w:t>
      </w:r>
    </w:p>
    <w:p w14:paraId="545AC6D6" w14:textId="77777777" w:rsidR="00900454" w:rsidRDefault="00900454" w:rsidP="005B27FF"/>
    <w:p w14:paraId="06EC1222" w14:textId="0534C449" w:rsidR="005B27FF" w:rsidRDefault="005B27FF" w:rsidP="005B27FF">
      <w:pPr>
        <w:rPr>
          <w:b/>
        </w:rPr>
      </w:pPr>
      <w:r>
        <w:rPr>
          <w:b/>
        </w:rPr>
        <w:t>14. Informações sobre o transporte</w:t>
      </w:r>
    </w:p>
    <w:p w14:paraId="29805455" w14:textId="77777777" w:rsidR="005B27FF" w:rsidRPr="005B27FF" w:rsidRDefault="005B27FF" w:rsidP="005B27FF">
      <w:pPr>
        <w:rPr>
          <w:b/>
        </w:rPr>
      </w:pPr>
    </w:p>
    <w:p w14:paraId="331ECDD7" w14:textId="77777777" w:rsidR="00900454" w:rsidRDefault="00900454" w:rsidP="005B27FF">
      <w:r w:rsidRPr="006F19C2">
        <w:rPr>
          <w:b/>
          <w:bCs/>
        </w:rPr>
        <w:t>14.1 – Regulamentações nacionais e internacionais:</w:t>
      </w:r>
      <w:r>
        <w:t xml:space="preserve"> Produto enquadrado na Resolução RDC N° 420/04 sobre transporte de produtos perigosos. </w:t>
      </w:r>
    </w:p>
    <w:p w14:paraId="0B933C3B" w14:textId="77777777" w:rsidR="006F19C2" w:rsidRDefault="006F19C2" w:rsidP="005B27FF">
      <w:pPr>
        <w:rPr>
          <w:b/>
          <w:bCs/>
        </w:rPr>
      </w:pPr>
    </w:p>
    <w:p w14:paraId="7BAA3998" w14:textId="7C275275" w:rsidR="00900454" w:rsidRDefault="00900454" w:rsidP="005B27FF">
      <w:r w:rsidRPr="006F19C2">
        <w:rPr>
          <w:b/>
          <w:bCs/>
        </w:rPr>
        <w:t>14.2 – Número da ONU:</w:t>
      </w:r>
      <w:r>
        <w:t xml:space="preserve"> 1719 - LÍQUIDO ALCALINO CÁUSTICO, N.E. </w:t>
      </w:r>
    </w:p>
    <w:p w14:paraId="3419E6A9" w14:textId="77777777" w:rsidR="006F19C2" w:rsidRDefault="006F19C2" w:rsidP="005B27FF">
      <w:pPr>
        <w:rPr>
          <w:b/>
          <w:bCs/>
        </w:rPr>
      </w:pPr>
    </w:p>
    <w:p w14:paraId="13C39D27" w14:textId="2A7A624D" w:rsidR="00900454" w:rsidRDefault="00900454" w:rsidP="005B27FF">
      <w:r w:rsidRPr="006F19C2">
        <w:rPr>
          <w:b/>
          <w:bCs/>
        </w:rPr>
        <w:t>14.3 – Classe de risco:</w:t>
      </w:r>
      <w:r>
        <w:t xml:space="preserve"> 8 – SUBSTÂNCIAS CORROSIVAS. </w:t>
      </w:r>
    </w:p>
    <w:p w14:paraId="41D194F9" w14:textId="77777777" w:rsidR="006F19C2" w:rsidRDefault="006F19C2" w:rsidP="005B27FF">
      <w:pPr>
        <w:rPr>
          <w:b/>
          <w:bCs/>
        </w:rPr>
      </w:pPr>
    </w:p>
    <w:p w14:paraId="44CF666E" w14:textId="60B2AE32" w:rsidR="00900454" w:rsidRPr="006F19C2" w:rsidRDefault="00900454" w:rsidP="005B27FF">
      <w:pPr>
        <w:rPr>
          <w:b/>
          <w:bCs/>
        </w:rPr>
      </w:pPr>
      <w:r w:rsidRPr="006F19C2">
        <w:rPr>
          <w:b/>
          <w:bCs/>
        </w:rPr>
        <w:t>14.4 – Número de risco: 80</w:t>
      </w:r>
    </w:p>
    <w:p w14:paraId="10AA4939" w14:textId="77777777" w:rsidR="00900454" w:rsidRDefault="00900454" w:rsidP="005B27FF"/>
    <w:p w14:paraId="548244AF" w14:textId="639971A9" w:rsidR="005B27FF" w:rsidRDefault="005B27FF" w:rsidP="005B27FF">
      <w:pPr>
        <w:rPr>
          <w:b/>
        </w:rPr>
      </w:pPr>
      <w:r>
        <w:rPr>
          <w:b/>
        </w:rPr>
        <w:t>15. Regulamentações</w:t>
      </w:r>
    </w:p>
    <w:p w14:paraId="762C9B85" w14:textId="77777777" w:rsidR="00CB6EE8" w:rsidRDefault="00CB6EE8" w:rsidP="005B27FF">
      <w:pPr>
        <w:rPr>
          <w:b/>
        </w:rPr>
      </w:pPr>
    </w:p>
    <w:p w14:paraId="52108464" w14:textId="24C24831" w:rsidR="00536D12" w:rsidRDefault="00900454" w:rsidP="005B27FF">
      <w:r>
        <w:lastRenderedPageBreak/>
        <w:t>Informações sobre riscos e segurança conforme escritas no rótulo: PRECAUÇÕES: MANTER FORA DO ALCANCE DAS CRIANÇAS E ANIMAIS DOMÉSTICOS. CUIDADO! Provoca queimadura severa à pele e lesões oculares graves. Não inale vapores. Use luvas de proteção, roupa de proteção, botas, proteção ocular, proteção facial. Lave as mãos cuidadosamente após manuseio. Não ingerir. EM CASO DE INGESTÃO: Lave a boca. NÃO provoque vômito. EM CASO DE CONTATO COM A PELE (ou o cabelo): Retire imediatamente toda a roupa contaminada. Lave a pele com água ou tome um banho. Lave a roupa contaminada antes de usá-la novamente. EM CASO DE CONTATO COM OS OLHOS: Lave cuidadosamente com água durante vários minutos. No caso de uso de lentes de contato, remova-as, se for fácil. Continue enxaguando. EM CASO DE INALAÇÃO: Remova a pessoa para local ventilado e em uma posição que não dificulte a respiração. Contate imediatamente O CENTRO DE INTOFORMAÇÃO TOXICOLÓGICA (0800 722 6001). Contém Hidróxido de Sódio. Não misturar com outros produtos. Não misture com água na embalagem original. Não aplique em superfície aquecida. Nunca reutilize a embalagem vazia.</w:t>
      </w:r>
    </w:p>
    <w:p w14:paraId="34A72B0A" w14:textId="0C2AFF72" w:rsidR="00536D12" w:rsidRDefault="00536D12" w:rsidP="005B27FF"/>
    <w:p w14:paraId="68965F99" w14:textId="6BDE70B5" w:rsidR="00536D12" w:rsidRDefault="00536D12" w:rsidP="005B27FF"/>
    <w:p w14:paraId="4F96C0D2" w14:textId="77777777" w:rsidR="00536D12" w:rsidRPr="00536D12" w:rsidRDefault="00536D12" w:rsidP="005B27FF"/>
    <w:p w14:paraId="6B9DAACB" w14:textId="77777777" w:rsidR="00261F76" w:rsidRDefault="00261F76" w:rsidP="00261F76">
      <w:pPr>
        <w:ind w:left="360"/>
        <w:rPr>
          <w:b/>
        </w:rPr>
      </w:pPr>
      <w:r>
        <w:rPr>
          <w:b/>
        </w:rPr>
        <w:t>16. Outras informações</w:t>
      </w:r>
    </w:p>
    <w:p w14:paraId="1AAE23B0" w14:textId="77777777" w:rsidR="00261F76" w:rsidRPr="00261F76" w:rsidRDefault="00261F76" w:rsidP="00261F76">
      <w:pPr>
        <w:ind w:left="360"/>
        <w:rPr>
          <w:b/>
        </w:rPr>
      </w:pPr>
    </w:p>
    <w:p w14:paraId="0392E304" w14:textId="5404F726" w:rsidR="00536D12" w:rsidRDefault="00900454" w:rsidP="00536D12">
      <w:pPr>
        <w:jc w:val="both"/>
      </w:pPr>
      <w:r>
        <w:t>As informações desta FISPQ representam os dados atuais e refletem com exatidão o nosso melhor conhecimento para o manuseio apropriado deste produto sobre condições normais e de acordo com a aplicação específica na embalagem. Qualquer outro uso do produto que envolva o uso com outro produto ou outros processos é de responsabilidade do usuário. Os usuários devem considerar estes dados apenas como complemento a outras informações coletadas por eles. Devem tomar decisões próprias referentes à adequação e abrangência das informações, levando em consideração todas as fontes possíveis, a fim de assegurar a correta utilização e eliminação desses materiais à segurança e à saúde de seus funcionários e clientes e a proteção ao meio ambiente, observando a legislação e a regulamentação vigente. Informações adicionais serão disponíveis por solicitação formalizada.</w:t>
      </w:r>
    </w:p>
    <w:p w14:paraId="5D8A5793" w14:textId="77777777" w:rsidR="00900454" w:rsidRDefault="00900454" w:rsidP="00536D12">
      <w:pPr>
        <w:jc w:val="both"/>
      </w:pPr>
    </w:p>
    <w:p w14:paraId="5640E91D" w14:textId="08A48EDD" w:rsidR="00536D12" w:rsidRDefault="00536D12" w:rsidP="00536D12">
      <w:pPr>
        <w:jc w:val="both"/>
        <w:rPr>
          <w:b/>
          <w:bCs/>
        </w:rPr>
      </w:pPr>
      <w:r w:rsidRPr="00536D12">
        <w:rPr>
          <w:b/>
          <w:bCs/>
        </w:rPr>
        <w:t>17</w:t>
      </w:r>
      <w:r>
        <w:t xml:space="preserve">. </w:t>
      </w:r>
      <w:r w:rsidRPr="00536D12">
        <w:rPr>
          <w:b/>
          <w:bCs/>
        </w:rPr>
        <w:t>Uso Recomendado / Restrições</w:t>
      </w:r>
    </w:p>
    <w:p w14:paraId="2C096E5B" w14:textId="1039D972" w:rsidR="00D87DF6" w:rsidRDefault="00D87DF6" w:rsidP="00536D12">
      <w:pPr>
        <w:jc w:val="both"/>
        <w:rPr>
          <w:b/>
          <w:bCs/>
        </w:rPr>
      </w:pPr>
    </w:p>
    <w:p w14:paraId="165793A1" w14:textId="6041DC3A" w:rsidR="00D87DF6" w:rsidRPr="00536D12" w:rsidRDefault="00E34FBE" w:rsidP="00E34FBE">
      <w:pPr>
        <w:jc w:val="both"/>
        <w:rPr>
          <w:b/>
          <w:bCs/>
        </w:rPr>
      </w:pPr>
      <w:r>
        <w:t>Remoção de ceras, e vernizes impermeabilizantes.</w:t>
      </w:r>
    </w:p>
    <w:sectPr w:rsidR="00D87DF6" w:rsidRPr="00536D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2FE"/>
    <w:multiLevelType w:val="hybridMultilevel"/>
    <w:tmpl w:val="50227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531F"/>
    <w:multiLevelType w:val="hybridMultilevel"/>
    <w:tmpl w:val="52B8B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61FB"/>
    <w:multiLevelType w:val="hybridMultilevel"/>
    <w:tmpl w:val="244E0724"/>
    <w:lvl w:ilvl="0" w:tplc="9230C5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9725FE"/>
    <w:multiLevelType w:val="hybridMultilevel"/>
    <w:tmpl w:val="BFFA71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89426D"/>
    <w:multiLevelType w:val="hybridMultilevel"/>
    <w:tmpl w:val="F7E2533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59E34B5"/>
    <w:multiLevelType w:val="hybridMultilevel"/>
    <w:tmpl w:val="F3F23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C6F69"/>
    <w:multiLevelType w:val="hybridMultilevel"/>
    <w:tmpl w:val="C7767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E2BF5"/>
    <w:multiLevelType w:val="hybridMultilevel"/>
    <w:tmpl w:val="2FCE4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4E52"/>
    <w:multiLevelType w:val="hybridMultilevel"/>
    <w:tmpl w:val="94CCC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256DE"/>
    <w:multiLevelType w:val="hybridMultilevel"/>
    <w:tmpl w:val="054225C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2BE5A14"/>
    <w:multiLevelType w:val="hybridMultilevel"/>
    <w:tmpl w:val="94BEE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43347"/>
    <w:multiLevelType w:val="hybridMultilevel"/>
    <w:tmpl w:val="D2F23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43"/>
    <w:rsid w:val="000504C7"/>
    <w:rsid w:val="000D0242"/>
    <w:rsid w:val="0013156A"/>
    <w:rsid w:val="001D165A"/>
    <w:rsid w:val="00253331"/>
    <w:rsid w:val="00261F76"/>
    <w:rsid w:val="002965AD"/>
    <w:rsid w:val="002C6EF6"/>
    <w:rsid w:val="003321B7"/>
    <w:rsid w:val="00334ECF"/>
    <w:rsid w:val="004379B0"/>
    <w:rsid w:val="00437B55"/>
    <w:rsid w:val="004515EB"/>
    <w:rsid w:val="004745F5"/>
    <w:rsid w:val="004E42DA"/>
    <w:rsid w:val="004E44B5"/>
    <w:rsid w:val="00510BF5"/>
    <w:rsid w:val="00536D12"/>
    <w:rsid w:val="00554417"/>
    <w:rsid w:val="00557B9F"/>
    <w:rsid w:val="005617C5"/>
    <w:rsid w:val="0056375F"/>
    <w:rsid w:val="00563B9E"/>
    <w:rsid w:val="0059601E"/>
    <w:rsid w:val="005B27FF"/>
    <w:rsid w:val="005B5503"/>
    <w:rsid w:val="00685362"/>
    <w:rsid w:val="006C5500"/>
    <w:rsid w:val="006F19C2"/>
    <w:rsid w:val="007D689B"/>
    <w:rsid w:val="007D71FC"/>
    <w:rsid w:val="007F6237"/>
    <w:rsid w:val="00900454"/>
    <w:rsid w:val="00917EBA"/>
    <w:rsid w:val="009B1CC8"/>
    <w:rsid w:val="00A12BCE"/>
    <w:rsid w:val="00A70B36"/>
    <w:rsid w:val="00AA49B5"/>
    <w:rsid w:val="00AB6B5E"/>
    <w:rsid w:val="00B05A85"/>
    <w:rsid w:val="00B917DD"/>
    <w:rsid w:val="00BA414C"/>
    <w:rsid w:val="00BC5229"/>
    <w:rsid w:val="00BE2C38"/>
    <w:rsid w:val="00BE49E1"/>
    <w:rsid w:val="00C16D99"/>
    <w:rsid w:val="00C630B3"/>
    <w:rsid w:val="00CB6EE8"/>
    <w:rsid w:val="00CF0CD4"/>
    <w:rsid w:val="00D15A09"/>
    <w:rsid w:val="00D253E1"/>
    <w:rsid w:val="00D42B86"/>
    <w:rsid w:val="00D87DF6"/>
    <w:rsid w:val="00E34FBE"/>
    <w:rsid w:val="00EC378E"/>
    <w:rsid w:val="00F076CD"/>
    <w:rsid w:val="00F11A43"/>
    <w:rsid w:val="00F86254"/>
    <w:rsid w:val="00FC4DF2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BA5B5"/>
  <w15:chartTrackingRefBased/>
  <w15:docId w15:val="{4F8C8064-5696-45CD-B176-59BFC72D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1891</Words>
  <Characters>10216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Informações de Segurança de Produtos Químicos – FISPQ</vt:lpstr>
    </vt:vector>
  </TitlesOfParts>
  <Company>Private</Company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Informações de Segurança de Produtos Químicos – FISPQ</dc:title>
  <dc:subject/>
  <dc:creator>PamTon</dc:creator>
  <cp:keywords/>
  <cp:lastModifiedBy>blumenauquimica</cp:lastModifiedBy>
  <cp:revision>2</cp:revision>
  <cp:lastPrinted>2022-04-05T17:25:00Z</cp:lastPrinted>
  <dcterms:created xsi:type="dcterms:W3CDTF">2022-04-06T14:03:00Z</dcterms:created>
  <dcterms:modified xsi:type="dcterms:W3CDTF">2022-04-06T14:03:00Z</dcterms:modified>
</cp:coreProperties>
</file>